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0D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141ABF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 xml:space="preserve">Abril </w:t>
      </w:r>
      <w:r w:rsidR="00B546E0">
        <w:rPr>
          <w:rFonts w:ascii="Arial" w:eastAsiaTheme="majorEastAsia" w:hAnsi="Arial" w:cs="Arial"/>
          <w:b/>
          <w:iCs/>
          <w:sz w:val="24"/>
          <w:szCs w:val="33"/>
        </w:rPr>
        <w:t>- 2016</w:t>
      </w:r>
    </w:p>
    <w:p w:rsidR="002064DE" w:rsidRPr="002064DE" w:rsidRDefault="002064D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064DE">
        <w:rPr>
          <w:rFonts w:ascii="Arial" w:hAnsi="Arial" w:cs="Arial"/>
          <w:color w:val="404040"/>
          <w:shd w:val="clear" w:color="auto" w:fill="FFFFFF"/>
        </w:rPr>
        <w:t xml:space="preserve">En cumplimiento al artículo 19 de la resolución CREG 180 de 2014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“</w:t>
      </w:r>
      <w:r w:rsidRPr="002064DE">
        <w:rPr>
          <w:rFonts w:ascii="Arial" w:hAnsi="Arial" w:cs="Arial"/>
          <w:b/>
          <w:color w:val="404040"/>
          <w:shd w:val="clear" w:color="auto" w:fill="FFFFFF"/>
        </w:rPr>
        <w:t>Costos de garantías financieras en el MEM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”</w:t>
      </w:r>
      <w:r w:rsidRPr="002064DE">
        <w:rPr>
          <w:rFonts w:ascii="Arial" w:hAnsi="Arial" w:cs="Arial"/>
          <w:color w:val="404040"/>
          <w:shd w:val="clear" w:color="auto" w:fill="FFFFFF"/>
        </w:rPr>
        <w:t xml:space="preserve">,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 xml:space="preserve">reportamos  las garantías constituidas para cubrir las transacciones en el mercado de energía mayorista para el mes de </w:t>
      </w:r>
      <w:r w:rsidR="00141ABF">
        <w:rPr>
          <w:rFonts w:ascii="Arial" w:hAnsi="Arial" w:cs="Arial"/>
          <w:color w:val="404040"/>
          <w:shd w:val="clear" w:color="auto" w:fill="FFFFFF"/>
        </w:rPr>
        <w:t xml:space="preserve">abril </w:t>
      </w:r>
      <w:r w:rsidR="00B546E0">
        <w:rPr>
          <w:rFonts w:ascii="Arial" w:hAnsi="Arial" w:cs="Arial"/>
          <w:color w:val="404040"/>
          <w:shd w:val="clear" w:color="auto" w:fill="FFFFFF"/>
        </w:rPr>
        <w:t xml:space="preserve">de 2016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y s</w:t>
      </w:r>
      <w:r w:rsidR="0004450D" w:rsidRPr="0004450D">
        <w:rPr>
          <w:rFonts w:ascii="Arial" w:hAnsi="Arial" w:cs="Arial"/>
          <w:color w:val="404040"/>
          <w:shd w:val="clear" w:color="auto" w:fill="FFFFFF"/>
        </w:rPr>
        <w:t>u respectivo costo de comisión.</w:t>
      </w:r>
    </w:p>
    <w:p w:rsidR="00AC78D3" w:rsidRDefault="00141ABF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r w:rsidRPr="00141ABF">
        <w:rPr>
          <w:szCs w:val="18"/>
          <w:shd w:val="clear" w:color="auto" w:fill="FFFFFF"/>
        </w:rPr>
        <w:drawing>
          <wp:inline distT="0" distB="0" distL="0" distR="0">
            <wp:extent cx="3848735" cy="775970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4450D"/>
    <w:rsid w:val="0009385A"/>
    <w:rsid w:val="00141ABF"/>
    <w:rsid w:val="001E21F1"/>
    <w:rsid w:val="001F76D7"/>
    <w:rsid w:val="002064DE"/>
    <w:rsid w:val="004A140D"/>
    <w:rsid w:val="006F08F5"/>
    <w:rsid w:val="00775F88"/>
    <w:rsid w:val="00AC78D3"/>
    <w:rsid w:val="00B546E0"/>
    <w:rsid w:val="00E95692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4</cp:revision>
  <dcterms:created xsi:type="dcterms:W3CDTF">2016-02-15T21:47:00Z</dcterms:created>
  <dcterms:modified xsi:type="dcterms:W3CDTF">2016-05-02T15:44:00Z</dcterms:modified>
</cp:coreProperties>
</file>