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50D" w:rsidRDefault="0004450D" w:rsidP="00744576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  <w:r w:rsidR="001F76D7">
        <w:rPr>
          <w:rFonts w:ascii="Arial" w:eastAsiaTheme="majorEastAsia" w:hAnsi="Arial" w:cs="Arial"/>
          <w:iCs/>
          <w:color w:val="526A86"/>
          <w:sz w:val="36"/>
          <w:szCs w:val="33"/>
        </w:rPr>
        <w:t xml:space="preserve"> en el MEM</w:t>
      </w:r>
      <w:r w:rsidR="00744576">
        <w:rPr>
          <w:rFonts w:ascii="Arial" w:eastAsiaTheme="majorEastAsia" w:hAnsi="Arial" w:cs="Arial"/>
          <w:iCs/>
          <w:color w:val="526A86"/>
          <w:sz w:val="36"/>
          <w:szCs w:val="33"/>
        </w:rPr>
        <w:t>, C</w:t>
      </w:r>
      <w:r w:rsidR="00744576" w:rsidRPr="00744576">
        <w:rPr>
          <w:rFonts w:ascii="Arial" w:eastAsiaTheme="majorEastAsia" w:hAnsi="Arial" w:cs="Arial"/>
          <w:iCs/>
          <w:color w:val="526A86"/>
          <w:sz w:val="36"/>
          <w:szCs w:val="33"/>
        </w:rPr>
        <w:t>argos por uso del STR y/o del SDL</w:t>
      </w:r>
    </w:p>
    <w:p w:rsidR="004A140D" w:rsidRPr="004A140D" w:rsidRDefault="00D35245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Noviembre</w:t>
      </w:r>
      <w:r w:rsidR="00141ABF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546E0">
        <w:rPr>
          <w:rFonts w:ascii="Arial" w:eastAsiaTheme="majorEastAsia" w:hAnsi="Arial" w:cs="Arial"/>
          <w:b/>
          <w:iCs/>
          <w:sz w:val="24"/>
          <w:szCs w:val="33"/>
        </w:rPr>
        <w:t>- 2016</w:t>
      </w:r>
    </w:p>
    <w:p w:rsidR="00D35245" w:rsidRDefault="002064DE" w:rsidP="0004450D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2064DE">
        <w:rPr>
          <w:rFonts w:ascii="Arial" w:hAnsi="Arial" w:cs="Arial"/>
          <w:color w:val="404040"/>
          <w:shd w:val="clear" w:color="auto" w:fill="FFFFFF"/>
        </w:rPr>
        <w:t xml:space="preserve">En cumplimiento </w:t>
      </w:r>
      <w:r w:rsidR="00924AEC" w:rsidRPr="00924AEC">
        <w:rPr>
          <w:rFonts w:ascii="Arial" w:hAnsi="Arial" w:cs="Arial"/>
          <w:color w:val="404040"/>
          <w:shd w:val="clear" w:color="auto" w:fill="FFFFFF"/>
        </w:rPr>
        <w:t>artículos 19 y 20</w:t>
      </w:r>
      <w:r w:rsidR="0062305A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924AEC" w:rsidRPr="00924AEC">
        <w:rPr>
          <w:rFonts w:ascii="Arial" w:hAnsi="Arial" w:cs="Arial"/>
          <w:color w:val="404040"/>
          <w:shd w:val="clear" w:color="auto" w:fill="FFFFFF"/>
        </w:rPr>
        <w:t xml:space="preserve">de la resolución CREG 180 de 2014 “Costos de garantías financieras en el MEM” y “Costo de garantías financieras para cubrir el pago de los cargos por uso del STR y/o del SDL”, reportamos  las garantías constituidas por los conceptos mencionados anteriormente para el mes de </w:t>
      </w:r>
      <w:r w:rsidR="00D35245">
        <w:rPr>
          <w:rFonts w:ascii="Arial" w:hAnsi="Arial" w:cs="Arial"/>
          <w:color w:val="404040"/>
          <w:shd w:val="clear" w:color="auto" w:fill="FFFFFF"/>
        </w:rPr>
        <w:t>noviembre</w:t>
      </w:r>
      <w:r w:rsidR="00F06418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924AEC" w:rsidRPr="00924AEC">
        <w:rPr>
          <w:rFonts w:ascii="Arial" w:hAnsi="Arial" w:cs="Arial"/>
          <w:color w:val="404040"/>
          <w:shd w:val="clear" w:color="auto" w:fill="FFFFFF"/>
        </w:rPr>
        <w:t xml:space="preserve">de 2016 y </w:t>
      </w:r>
      <w:r w:rsidR="0062305A">
        <w:rPr>
          <w:rFonts w:ascii="Arial" w:hAnsi="Arial" w:cs="Arial"/>
          <w:color w:val="404040"/>
          <w:shd w:val="clear" w:color="auto" w:fill="FFFFFF"/>
        </w:rPr>
        <w:t>su respectivo costo de comisión, para Codensa y para la Empresa de Energía de Cundinamarca.</w:t>
      </w:r>
    </w:p>
    <w:p w:rsidR="00D35245" w:rsidRDefault="00D35245" w:rsidP="0004450D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D35245">
        <w:rPr>
          <w:rFonts w:ascii="Arial" w:hAnsi="Arial" w:cs="Arial"/>
          <w:color w:val="404040"/>
          <w:shd w:val="clear" w:color="auto" w:fill="FFFFFF"/>
        </w:rPr>
        <w:drawing>
          <wp:inline distT="0" distB="0" distL="0" distR="0">
            <wp:extent cx="5400040" cy="1163484"/>
            <wp:effectExtent l="19050" t="0" r="0" b="0"/>
            <wp:docPr id="3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63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5245" w:rsidRDefault="00D35245" w:rsidP="0004450D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:rsidR="00D35245" w:rsidRDefault="00D35245" w:rsidP="0004450D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:rsidR="00D35245" w:rsidRDefault="00D35245" w:rsidP="0004450D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:rsidR="00D35245" w:rsidRDefault="00D35245" w:rsidP="0004450D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:rsidR="00D35245" w:rsidRDefault="00D35245" w:rsidP="0004450D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:rsidR="00AC78D3" w:rsidRDefault="00AC78D3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AC78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2064DE"/>
    <w:rsid w:val="00024BC6"/>
    <w:rsid w:val="0004450D"/>
    <w:rsid w:val="0009385A"/>
    <w:rsid w:val="00141ABF"/>
    <w:rsid w:val="001E21F1"/>
    <w:rsid w:val="001F76D7"/>
    <w:rsid w:val="002064DE"/>
    <w:rsid w:val="0029317A"/>
    <w:rsid w:val="003021CF"/>
    <w:rsid w:val="00354C80"/>
    <w:rsid w:val="004457E2"/>
    <w:rsid w:val="004A140D"/>
    <w:rsid w:val="0062305A"/>
    <w:rsid w:val="006F08F5"/>
    <w:rsid w:val="00744576"/>
    <w:rsid w:val="007664DF"/>
    <w:rsid w:val="00775F88"/>
    <w:rsid w:val="007822F3"/>
    <w:rsid w:val="007A69C5"/>
    <w:rsid w:val="007F6FF9"/>
    <w:rsid w:val="008B6ABB"/>
    <w:rsid w:val="00924AEC"/>
    <w:rsid w:val="00997779"/>
    <w:rsid w:val="00A9320C"/>
    <w:rsid w:val="00AC78D3"/>
    <w:rsid w:val="00B546E0"/>
    <w:rsid w:val="00B82364"/>
    <w:rsid w:val="00C873F8"/>
    <w:rsid w:val="00D330F8"/>
    <w:rsid w:val="00D35245"/>
    <w:rsid w:val="00E95692"/>
    <w:rsid w:val="00EB4F1E"/>
    <w:rsid w:val="00F06418"/>
    <w:rsid w:val="00FF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80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co52898811</cp:lastModifiedBy>
  <cp:revision>5</cp:revision>
  <dcterms:created xsi:type="dcterms:W3CDTF">2016-10-26T18:30:00Z</dcterms:created>
  <dcterms:modified xsi:type="dcterms:W3CDTF">2016-11-25T15:23:00Z</dcterms:modified>
</cp:coreProperties>
</file>